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CCFDF" w14:textId="77777777" w:rsidR="005E4D05" w:rsidRDefault="008D63B0">
      <w:r>
        <w:t xml:space="preserve"> </w:t>
      </w:r>
    </w:p>
    <w:p w14:paraId="610F5D79" w14:textId="77777777" w:rsidR="005E4D05" w:rsidRDefault="008D63B0">
      <w:r>
        <w:t xml:space="preserve"> </w:t>
      </w:r>
    </w:p>
    <w:p w14:paraId="2581E564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Access Statement </w:t>
      </w:r>
    </w:p>
    <w:p w14:paraId="0349FF87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Kidspace Romford</w:t>
      </w:r>
    </w:p>
    <w:p w14:paraId="48DC9B7C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The Brewery</w:t>
      </w:r>
    </w:p>
    <w:p w14:paraId="5245BBCA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Unit 1C-1D Waterloo Road</w:t>
      </w:r>
    </w:p>
    <w:p w14:paraId="584219C2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Romford</w:t>
      </w:r>
    </w:p>
    <w:p w14:paraId="7AE31E76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RM1 1AU</w:t>
      </w:r>
    </w:p>
    <w:p w14:paraId="7A5F4900" w14:textId="2BCDFD90" w:rsidR="005E4D05" w:rsidRPr="00D233DB" w:rsidRDefault="00D233DB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May</w:t>
      </w:r>
      <w:r w:rsidR="008D63B0" w:rsidRPr="00D233DB">
        <w:rPr>
          <w:rFonts w:asciiTheme="majorHAnsi" w:hAnsiTheme="majorHAnsi" w:cstheme="majorHAnsi"/>
          <w:sz w:val="20"/>
          <w:szCs w:val="20"/>
        </w:rPr>
        <w:t xml:space="preserve"> 2026 </w:t>
      </w:r>
      <w:r w:rsidR="008D63B0"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4808521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1. Welcome </w:t>
      </w:r>
    </w:p>
    <w:p w14:paraId="6AAFFA0E" w14:textId="6B245715" w:rsidR="005E4D05" w:rsidRPr="00D233DB" w:rsidRDefault="008D63B0" w:rsidP="00D233DB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At Kidspace Romford, we are committed to creating a welcoming, inclusive and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enjoyable environment for all children and adults.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 xml:space="preserve">We believe every child should have the opportunity to play, explore and have </w:t>
      </w:r>
      <w:r w:rsidR="00D233DB" w:rsidRPr="00D233DB">
        <w:rPr>
          <w:rFonts w:asciiTheme="majorHAnsi" w:hAnsiTheme="majorHAnsi" w:cstheme="majorHAnsi"/>
          <w:sz w:val="20"/>
          <w:szCs w:val="20"/>
        </w:rPr>
        <w:t>fun. We</w:t>
      </w: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  <w:r w:rsidR="00D233DB" w:rsidRPr="00D233DB">
        <w:rPr>
          <w:rFonts w:asciiTheme="majorHAnsi" w:hAnsiTheme="majorHAnsi" w:cstheme="majorHAnsi"/>
          <w:sz w:val="20"/>
          <w:szCs w:val="20"/>
        </w:rPr>
        <w:t>recognize</w:t>
      </w:r>
      <w:r w:rsidRPr="00D233DB">
        <w:rPr>
          <w:rFonts w:asciiTheme="majorHAnsi" w:hAnsiTheme="majorHAnsi" w:cstheme="majorHAnsi"/>
          <w:sz w:val="20"/>
          <w:szCs w:val="20"/>
        </w:rPr>
        <w:t xml:space="preserve"> that our visitors may have a wide range of access needs, including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mobility impairments, sensory sensitivities, neurodivergent conditions, learning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disabilities and medical requirements, as well as the needs of parents, carers and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extended family members.</w:t>
      </w:r>
    </w:p>
    <w:p w14:paraId="32EFC7DB" w14:textId="3A727673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Accessibility is not a one-size-fits-all approach, particularly within a busy children’s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attraction. We aim to be open and honest about what we can provide and where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limitations may exist. We are continually reviewing our facilities, services and staff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training to improve accessibility and remove barriers wherever reasonably possible.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If you have specific access requirements, we encourage you to contact us in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advance so we can discuss how best to support your visit.</w:t>
      </w:r>
    </w:p>
    <w:p w14:paraId="34FE392F" w14:textId="0FD6E4E6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2. Pre-Arrival Information </w:t>
      </w:r>
    </w:p>
    <w:p w14:paraId="17E47F04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By Bus </w:t>
      </w:r>
    </w:p>
    <w:p w14:paraId="20CAA8DB" w14:textId="25BFEC3C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Romford bus interchange is located on site at The Brewery, with multiple local </w:t>
      </w:r>
      <w:r w:rsidR="00D233DB" w:rsidRPr="00D233DB">
        <w:rPr>
          <w:rFonts w:asciiTheme="majorHAnsi" w:hAnsiTheme="majorHAnsi" w:cstheme="majorHAnsi"/>
          <w:sz w:val="20"/>
          <w:szCs w:val="20"/>
        </w:rPr>
        <w:t xml:space="preserve">and </w:t>
      </w:r>
      <w:r w:rsidR="00D233DB">
        <w:rPr>
          <w:rFonts w:asciiTheme="majorHAnsi" w:hAnsiTheme="majorHAnsi" w:cstheme="majorHAnsi"/>
          <w:sz w:val="20"/>
          <w:szCs w:val="20"/>
        </w:rPr>
        <w:t>regional</w:t>
      </w:r>
      <w:r w:rsidRPr="00D233DB">
        <w:rPr>
          <w:rFonts w:asciiTheme="majorHAnsi" w:hAnsiTheme="majorHAnsi" w:cstheme="majorHAnsi"/>
          <w:sz w:val="20"/>
          <w:szCs w:val="20"/>
        </w:rPr>
        <w:t xml:space="preserve"> bus routes serving the area. </w:t>
      </w:r>
    </w:p>
    <w:p w14:paraId="19BC9461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By Train </w:t>
      </w:r>
    </w:p>
    <w:p w14:paraId="5CAA7739" w14:textId="3EE30D36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Romford railway station is located directly next to The Brewery retail and </w:t>
      </w:r>
      <w:r w:rsidR="00D233DB" w:rsidRPr="00D233DB">
        <w:rPr>
          <w:rFonts w:asciiTheme="majorHAnsi" w:hAnsiTheme="majorHAnsi" w:cstheme="majorHAnsi"/>
          <w:sz w:val="20"/>
          <w:szCs w:val="20"/>
        </w:rPr>
        <w:t xml:space="preserve">leisure </w:t>
      </w:r>
      <w:r w:rsidR="00D233DB">
        <w:rPr>
          <w:rFonts w:asciiTheme="majorHAnsi" w:hAnsiTheme="majorHAnsi" w:cstheme="majorHAnsi"/>
          <w:sz w:val="20"/>
          <w:szCs w:val="20"/>
        </w:rPr>
        <w:t>complex</w:t>
      </w:r>
      <w:r w:rsidRPr="00D233DB">
        <w:rPr>
          <w:rFonts w:asciiTheme="majorHAnsi" w:hAnsiTheme="majorHAnsi" w:cstheme="majorHAnsi"/>
          <w:sz w:val="20"/>
          <w:szCs w:val="20"/>
        </w:rPr>
        <w:t xml:space="preserve">, providing easy access to Kidspace Romford. </w:t>
      </w:r>
    </w:p>
    <w:p w14:paraId="07376415" w14:textId="3EE06DB4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 xml:space="preserve">By Car </w:t>
      </w:r>
    </w:p>
    <w:p w14:paraId="74BEFD76" w14:textId="2ACD7812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Romford is 12 miles east of the City of London and 5 miles from Junctions 28 and 29 </w:t>
      </w:r>
      <w:r w:rsidRPr="00D233DB">
        <w:rPr>
          <w:rFonts w:asciiTheme="majorHAnsi" w:hAnsiTheme="majorHAnsi" w:cstheme="majorHAnsi"/>
          <w:sz w:val="20"/>
          <w:szCs w:val="20"/>
        </w:rPr>
        <w:t xml:space="preserve">of the M25 motorway. </w:t>
      </w:r>
    </w:p>
    <w:p w14:paraId="3C24E77C" w14:textId="6EB18D0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lastRenderedPageBreak/>
        <w:t xml:space="preserve">Kidspace Romford </w:t>
      </w:r>
      <w:r w:rsidR="00D233DB" w:rsidRPr="00D233DB">
        <w:rPr>
          <w:rFonts w:asciiTheme="majorHAnsi" w:hAnsiTheme="majorHAnsi" w:cstheme="majorHAnsi"/>
          <w:sz w:val="20"/>
          <w:szCs w:val="20"/>
        </w:rPr>
        <w:t>is in</w:t>
      </w:r>
      <w:r w:rsidRPr="00D233DB">
        <w:rPr>
          <w:rFonts w:asciiTheme="majorHAnsi" w:hAnsiTheme="majorHAnsi" w:cstheme="majorHAnsi"/>
          <w:sz w:val="20"/>
          <w:szCs w:val="20"/>
        </w:rPr>
        <w:t xml:space="preserve"> The Brewery - an integrated retail and leisure </w:t>
      </w:r>
      <w:r w:rsidRPr="00D233DB">
        <w:rPr>
          <w:rFonts w:asciiTheme="majorHAnsi" w:hAnsiTheme="majorHAnsi" w:cstheme="majorHAnsi"/>
          <w:sz w:val="20"/>
          <w:szCs w:val="20"/>
        </w:rPr>
        <w:t xml:space="preserve">complex adjacent to Romford Town Centre. The Brewery has </w:t>
      </w:r>
      <w:r w:rsidR="00D233DB" w:rsidRPr="00D233DB">
        <w:rPr>
          <w:rFonts w:asciiTheme="majorHAnsi" w:hAnsiTheme="majorHAnsi" w:cstheme="majorHAnsi"/>
          <w:sz w:val="20"/>
          <w:szCs w:val="20"/>
        </w:rPr>
        <w:t>1,750</w:t>
      </w:r>
      <w:r w:rsidRPr="00D233DB">
        <w:rPr>
          <w:rFonts w:asciiTheme="majorHAnsi" w:hAnsiTheme="majorHAnsi" w:cstheme="majorHAnsi"/>
          <w:sz w:val="20"/>
          <w:szCs w:val="20"/>
        </w:rPr>
        <w:t xml:space="preserve"> parking spaces </w:t>
      </w:r>
      <w:r w:rsidRPr="00D233DB">
        <w:rPr>
          <w:rFonts w:asciiTheme="majorHAnsi" w:hAnsiTheme="majorHAnsi" w:cstheme="majorHAnsi"/>
          <w:sz w:val="20"/>
          <w:szCs w:val="20"/>
        </w:rPr>
        <w:t>with ground level and multi-</w:t>
      </w:r>
      <w:proofErr w:type="spellStart"/>
      <w:r w:rsidRPr="00D233DB">
        <w:rPr>
          <w:rFonts w:asciiTheme="majorHAnsi" w:hAnsiTheme="majorHAnsi" w:cstheme="majorHAnsi"/>
          <w:sz w:val="20"/>
          <w:szCs w:val="20"/>
        </w:rPr>
        <w:t>storey</w:t>
      </w:r>
      <w:proofErr w:type="spellEnd"/>
      <w:r w:rsidRPr="00D233DB">
        <w:rPr>
          <w:rFonts w:asciiTheme="majorHAnsi" w:hAnsiTheme="majorHAnsi" w:cstheme="majorHAnsi"/>
          <w:sz w:val="20"/>
          <w:szCs w:val="20"/>
        </w:rPr>
        <w:t xml:space="preserve"> parking available.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 xml:space="preserve">Parking must be </w:t>
      </w:r>
      <w:r w:rsidR="00D233DB" w:rsidRPr="00D233DB">
        <w:rPr>
          <w:rFonts w:asciiTheme="majorHAnsi" w:hAnsiTheme="majorHAnsi" w:cstheme="majorHAnsi"/>
          <w:sz w:val="20"/>
          <w:szCs w:val="20"/>
        </w:rPr>
        <w:t>paid for</w:t>
      </w:r>
      <w:r w:rsidRPr="00D233DB">
        <w:rPr>
          <w:rFonts w:asciiTheme="majorHAnsi" w:hAnsiTheme="majorHAnsi" w:cstheme="majorHAnsi"/>
          <w:sz w:val="20"/>
          <w:szCs w:val="20"/>
        </w:rPr>
        <w:t xml:space="preserve"> online or at the pay station before exit. </w:t>
      </w:r>
    </w:p>
    <w:p w14:paraId="6ED166EC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Contacting Us in Advance </w:t>
      </w:r>
    </w:p>
    <w:p w14:paraId="2BFEE8B3" w14:textId="43DEABA5" w:rsidR="00245B12" w:rsidRPr="00D233DB" w:rsidRDefault="00245B12">
      <w:pPr>
        <w:rPr>
          <w:rFonts w:asciiTheme="majorHAnsi" w:hAnsiTheme="majorHAnsi" w:cstheme="majorHAnsi"/>
          <w:sz w:val="20"/>
          <w:szCs w:val="20"/>
        </w:rPr>
      </w:pPr>
      <w:hyperlink r:id="rId8" w:history="1">
        <w:r w:rsidRPr="00D233DB">
          <w:rPr>
            <w:rStyle w:val="Hyperlink"/>
            <w:rFonts w:asciiTheme="majorHAnsi" w:hAnsiTheme="majorHAnsi" w:cstheme="majorHAnsi"/>
            <w:sz w:val="20"/>
            <w:szCs w:val="20"/>
          </w:rPr>
          <w:t>www.kidspaceadventures.com</w:t>
        </w:r>
      </w:hyperlink>
      <w:r w:rsidR="008D63B0" w:rsidRPr="00D233DB">
        <w:rPr>
          <w:rFonts w:asciiTheme="majorHAnsi" w:hAnsiTheme="majorHAnsi" w:cstheme="majorHAnsi"/>
          <w:sz w:val="20"/>
          <w:szCs w:val="20"/>
        </w:rPr>
        <w:t>Website: www.kidspaceadventures.com</w:t>
      </w:r>
    </w:p>
    <w:p w14:paraId="0674D865" w14:textId="322E5484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Phone: 01708 598930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>Email: romfordinfo@kidspaceadventures.com</w:t>
      </w:r>
    </w:p>
    <w:p w14:paraId="63A1FA04" w14:textId="366D2B1D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Live chat is available via our website. </w:t>
      </w:r>
    </w:p>
    <w:p w14:paraId="2096252A" w14:textId="2D82334B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3. Booking &amp; Tickets </w:t>
      </w:r>
    </w:p>
    <w:p w14:paraId="6211A5DD" w14:textId="377F944C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All visits must be booked online in advance.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 xml:space="preserve">If you require assistance with booking, please contact our team and we will be happy </w:t>
      </w:r>
      <w:r w:rsidRPr="00D233DB">
        <w:rPr>
          <w:rFonts w:asciiTheme="majorHAnsi" w:hAnsiTheme="majorHAnsi" w:cstheme="majorHAnsi"/>
          <w:sz w:val="20"/>
          <w:szCs w:val="20"/>
        </w:rPr>
        <w:t xml:space="preserve">to help. </w:t>
      </w:r>
    </w:p>
    <w:p w14:paraId="5A150B84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Access Card &amp; Digital Access Pass </w:t>
      </w:r>
    </w:p>
    <w:p w14:paraId="0B84E103" w14:textId="0BE7BDAD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Kidspace Romford supports the nationally </w:t>
      </w:r>
      <w:r w:rsidR="00D233DB" w:rsidRPr="00D233DB">
        <w:rPr>
          <w:rFonts w:asciiTheme="majorHAnsi" w:hAnsiTheme="majorHAnsi" w:cstheme="majorHAnsi"/>
          <w:sz w:val="20"/>
          <w:szCs w:val="20"/>
        </w:rPr>
        <w:t>recognized</w:t>
      </w:r>
      <w:r w:rsidRPr="00D233DB">
        <w:rPr>
          <w:rFonts w:asciiTheme="majorHAnsi" w:hAnsiTheme="majorHAnsi" w:cstheme="majorHAnsi"/>
          <w:sz w:val="20"/>
          <w:szCs w:val="20"/>
        </w:rPr>
        <w:t xml:space="preserve"> Access Card Scheme, </w:t>
      </w:r>
      <w:r w:rsidRPr="00D233DB">
        <w:rPr>
          <w:rFonts w:asciiTheme="majorHAnsi" w:hAnsiTheme="majorHAnsi" w:cstheme="majorHAnsi"/>
          <w:sz w:val="20"/>
          <w:szCs w:val="20"/>
        </w:rPr>
        <w:t xml:space="preserve">operated by Nimbus Disability. </w:t>
      </w:r>
      <w:r w:rsidRPr="00D233DB">
        <w:rPr>
          <w:rFonts w:asciiTheme="majorHAnsi" w:hAnsiTheme="majorHAnsi" w:cstheme="majorHAnsi"/>
          <w:sz w:val="20"/>
          <w:szCs w:val="20"/>
        </w:rPr>
        <w:t xml:space="preserve">The Access Card allows visitors to share their access requirements discreetly and </w:t>
      </w:r>
      <w:r w:rsidRPr="00D233DB">
        <w:rPr>
          <w:rFonts w:asciiTheme="majorHAnsi" w:hAnsiTheme="majorHAnsi" w:cstheme="majorHAnsi"/>
          <w:sz w:val="20"/>
          <w:szCs w:val="20"/>
        </w:rPr>
        <w:t xml:space="preserve">consistently across participating venues, reducing the need to repeatedly explain </w:t>
      </w:r>
      <w:r w:rsidRPr="00D233DB">
        <w:rPr>
          <w:rFonts w:asciiTheme="majorHAnsi" w:hAnsiTheme="majorHAnsi" w:cstheme="majorHAnsi"/>
          <w:sz w:val="20"/>
          <w:szCs w:val="20"/>
        </w:rPr>
        <w:t xml:space="preserve">personal circumstances. </w:t>
      </w:r>
      <w:r w:rsidRPr="00D233DB">
        <w:rPr>
          <w:rFonts w:asciiTheme="majorHAnsi" w:hAnsiTheme="majorHAnsi" w:cstheme="majorHAnsi"/>
          <w:sz w:val="20"/>
          <w:szCs w:val="20"/>
        </w:rPr>
        <w:t xml:space="preserve">If you do not hold an Access Card, you may apply for </w:t>
      </w:r>
      <w:r w:rsidR="00D233DB" w:rsidRPr="00D233DB">
        <w:rPr>
          <w:rFonts w:asciiTheme="majorHAnsi" w:hAnsiTheme="majorHAnsi" w:cstheme="majorHAnsi"/>
          <w:sz w:val="20"/>
          <w:szCs w:val="20"/>
        </w:rPr>
        <w:t>Kidspace</w:t>
      </w:r>
      <w:r w:rsidRPr="00D233DB">
        <w:rPr>
          <w:rFonts w:asciiTheme="majorHAnsi" w:hAnsiTheme="majorHAnsi" w:cstheme="majorHAnsi"/>
          <w:sz w:val="20"/>
          <w:szCs w:val="20"/>
        </w:rPr>
        <w:t xml:space="preserve"> Digital Access </w:t>
      </w:r>
      <w:r w:rsidRPr="00D233DB">
        <w:rPr>
          <w:rFonts w:asciiTheme="majorHAnsi" w:hAnsiTheme="majorHAnsi" w:cstheme="majorHAnsi"/>
          <w:sz w:val="20"/>
          <w:szCs w:val="20"/>
        </w:rPr>
        <w:t xml:space="preserve">Pass, administered by Nimbus Disability. This free, venue-specific registration allows </w:t>
      </w:r>
      <w:r w:rsidRPr="00D233DB">
        <w:rPr>
          <w:rFonts w:asciiTheme="majorHAnsi" w:hAnsiTheme="majorHAnsi" w:cstheme="majorHAnsi"/>
          <w:sz w:val="20"/>
          <w:szCs w:val="20"/>
        </w:rPr>
        <w:t xml:space="preserve">us to understand your access needs in advance and offer appropriate support. It is </w:t>
      </w:r>
      <w:r w:rsidRPr="00D233DB">
        <w:rPr>
          <w:rFonts w:asciiTheme="majorHAnsi" w:hAnsiTheme="majorHAnsi" w:cstheme="majorHAnsi"/>
          <w:sz w:val="20"/>
          <w:szCs w:val="20"/>
        </w:rPr>
        <w:t xml:space="preserve">valid for use at Kidspace only. </w:t>
      </w:r>
      <w:r w:rsidRPr="00D233DB">
        <w:rPr>
          <w:rFonts w:asciiTheme="majorHAnsi" w:hAnsiTheme="majorHAnsi" w:cstheme="majorHAnsi"/>
          <w:sz w:val="20"/>
          <w:szCs w:val="20"/>
        </w:rPr>
        <w:t xml:space="preserve">More information can be found on our accessibility page. </w:t>
      </w:r>
    </w:p>
    <w:p w14:paraId="03B8EEE2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Essential Companion Tickets </w:t>
      </w:r>
    </w:p>
    <w:p w14:paraId="2919440D" w14:textId="12FBB458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Visitors displaying a +1 or +2 symbol on their Access Card or Kidspace Digital </w:t>
      </w:r>
      <w:r w:rsidRPr="00D233DB">
        <w:rPr>
          <w:rFonts w:asciiTheme="majorHAnsi" w:hAnsiTheme="majorHAnsi" w:cstheme="majorHAnsi"/>
          <w:sz w:val="20"/>
          <w:szCs w:val="20"/>
        </w:rPr>
        <w:t xml:space="preserve">Access Pass are entitled to book one or two Essential Companion tickets free of </w:t>
      </w:r>
      <w:r w:rsidRPr="00D233DB">
        <w:rPr>
          <w:rFonts w:asciiTheme="majorHAnsi" w:hAnsiTheme="majorHAnsi" w:cstheme="majorHAnsi"/>
          <w:sz w:val="20"/>
          <w:szCs w:val="20"/>
        </w:rPr>
        <w:t xml:space="preserve">charge. </w:t>
      </w:r>
    </w:p>
    <w:p w14:paraId="015FE6E5" w14:textId="4C15B364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The Access Card holder and Essential Companion(s) must enter together. Photo </w:t>
      </w:r>
      <w:r w:rsidRPr="00D233DB">
        <w:rPr>
          <w:rFonts w:asciiTheme="majorHAnsi" w:hAnsiTheme="majorHAnsi" w:cstheme="majorHAnsi"/>
          <w:sz w:val="20"/>
          <w:szCs w:val="20"/>
        </w:rPr>
        <w:t xml:space="preserve">identification linked to the card/pass will be checked at Reception. </w:t>
      </w:r>
      <w:r w:rsidRPr="00D233DB">
        <w:rPr>
          <w:rFonts w:asciiTheme="majorHAnsi" w:hAnsiTheme="majorHAnsi" w:cstheme="majorHAnsi"/>
          <w:sz w:val="20"/>
          <w:szCs w:val="20"/>
        </w:rPr>
        <w:t xml:space="preserve">Essential Companion tickets must be booked online. Our booking system links </w:t>
      </w:r>
      <w:r w:rsidRPr="00D233DB">
        <w:rPr>
          <w:rFonts w:asciiTheme="majorHAnsi" w:hAnsiTheme="majorHAnsi" w:cstheme="majorHAnsi"/>
          <w:sz w:val="20"/>
          <w:szCs w:val="20"/>
        </w:rPr>
        <w:t xml:space="preserve">directly with the Nimbus portal to verify eligibility in advance. </w:t>
      </w:r>
    </w:p>
    <w:p w14:paraId="57299D75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Role of an Essential Companion </w:t>
      </w:r>
    </w:p>
    <w:p w14:paraId="48289A80" w14:textId="6646DF3B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An Essential Companion must be able to provide the necessary support to the visitor </w:t>
      </w:r>
      <w:r w:rsidRPr="00D233DB">
        <w:rPr>
          <w:rFonts w:asciiTheme="majorHAnsi" w:hAnsiTheme="majorHAnsi" w:cstheme="majorHAnsi"/>
          <w:sz w:val="20"/>
          <w:szCs w:val="20"/>
        </w:rPr>
        <w:t xml:space="preserve">throughout their time at Kidspace, including assistance during emergency evacuation </w:t>
      </w:r>
      <w:r w:rsidRPr="00D233DB">
        <w:rPr>
          <w:rFonts w:asciiTheme="majorHAnsi" w:hAnsiTheme="majorHAnsi" w:cstheme="majorHAnsi"/>
          <w:sz w:val="20"/>
          <w:szCs w:val="20"/>
        </w:rPr>
        <w:t xml:space="preserve">if required. </w:t>
      </w:r>
    </w:p>
    <w:p w14:paraId="103CB3C3" w14:textId="1CE87762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While our team will always make reasonable adjustments where possible, staff are </w:t>
      </w:r>
      <w:r w:rsidRPr="00D233DB">
        <w:rPr>
          <w:rFonts w:asciiTheme="majorHAnsi" w:hAnsiTheme="majorHAnsi" w:cstheme="majorHAnsi"/>
          <w:sz w:val="20"/>
          <w:szCs w:val="20"/>
        </w:rPr>
        <w:t xml:space="preserve">unable to provide one-to-one supervision or personal care. </w:t>
      </w:r>
      <w:r w:rsidRPr="00D233DB">
        <w:rPr>
          <w:rFonts w:asciiTheme="majorHAnsi" w:hAnsiTheme="majorHAnsi" w:cstheme="majorHAnsi"/>
          <w:sz w:val="20"/>
          <w:szCs w:val="20"/>
        </w:rPr>
        <w:t xml:space="preserve">Where misuse of the Essential Companion scheme is identified, Kidspace reserves </w:t>
      </w:r>
      <w:r w:rsidRPr="00D233DB">
        <w:rPr>
          <w:rFonts w:asciiTheme="majorHAnsi" w:hAnsiTheme="majorHAnsi" w:cstheme="majorHAnsi"/>
          <w:sz w:val="20"/>
          <w:szCs w:val="20"/>
        </w:rPr>
        <w:t xml:space="preserve">the right to </w:t>
      </w:r>
      <w:r w:rsidR="00D233DB" w:rsidRPr="00D233DB">
        <w:rPr>
          <w:rFonts w:asciiTheme="majorHAnsi" w:hAnsiTheme="majorHAnsi" w:cstheme="majorHAnsi"/>
          <w:sz w:val="20"/>
          <w:szCs w:val="20"/>
        </w:rPr>
        <w:t>withdraw from</w:t>
      </w:r>
      <w:r w:rsidRPr="00D233DB">
        <w:rPr>
          <w:rFonts w:asciiTheme="majorHAnsi" w:hAnsiTheme="majorHAnsi" w:cstheme="majorHAnsi"/>
          <w:sz w:val="20"/>
          <w:szCs w:val="20"/>
        </w:rPr>
        <w:t xml:space="preserve"> access to the scheme for future visits.</w:t>
      </w:r>
      <w:r w:rsid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3C9005B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Young Carers </w:t>
      </w:r>
    </w:p>
    <w:p w14:paraId="77ABC69E" w14:textId="0EB0F6E5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For safeguarding reasons, all children under 18 must be supervised by an adult </w:t>
      </w:r>
      <w:r w:rsidRPr="00D233DB">
        <w:rPr>
          <w:rFonts w:asciiTheme="majorHAnsi" w:hAnsiTheme="majorHAnsi" w:cstheme="majorHAnsi"/>
          <w:sz w:val="20"/>
          <w:szCs w:val="20"/>
        </w:rPr>
        <w:t xml:space="preserve">while visiting Kidspace. One adult may supervise up to four children. </w:t>
      </w:r>
      <w:r w:rsidRPr="00D233DB">
        <w:rPr>
          <w:rFonts w:asciiTheme="majorHAnsi" w:hAnsiTheme="majorHAnsi" w:cstheme="majorHAnsi"/>
          <w:sz w:val="20"/>
          <w:szCs w:val="20"/>
        </w:rPr>
        <w:t xml:space="preserve">We </w:t>
      </w:r>
      <w:r w:rsidR="00D233DB" w:rsidRPr="00D233DB">
        <w:rPr>
          <w:rFonts w:asciiTheme="majorHAnsi" w:hAnsiTheme="majorHAnsi" w:cstheme="majorHAnsi"/>
          <w:sz w:val="20"/>
          <w:szCs w:val="20"/>
        </w:rPr>
        <w:t>recognize</w:t>
      </w:r>
      <w:r w:rsidRPr="00D233DB">
        <w:rPr>
          <w:rFonts w:asciiTheme="majorHAnsi" w:hAnsiTheme="majorHAnsi" w:cstheme="majorHAnsi"/>
          <w:sz w:val="20"/>
          <w:szCs w:val="20"/>
        </w:rPr>
        <w:t xml:space="preserve"> and value the role of young carers. However, </w:t>
      </w:r>
      <w:r w:rsidRPr="00D233DB">
        <w:rPr>
          <w:rFonts w:asciiTheme="majorHAnsi" w:hAnsiTheme="majorHAnsi" w:cstheme="majorHAnsi"/>
          <w:sz w:val="20"/>
          <w:szCs w:val="20"/>
        </w:rPr>
        <w:lastRenderedPageBreak/>
        <w:t xml:space="preserve">we can only accept them </w:t>
      </w:r>
      <w:r w:rsidRPr="00D233DB">
        <w:rPr>
          <w:rFonts w:asciiTheme="majorHAnsi" w:hAnsiTheme="majorHAnsi" w:cstheme="majorHAnsi"/>
          <w:sz w:val="20"/>
          <w:szCs w:val="20"/>
        </w:rPr>
        <w:t xml:space="preserve">under the Essential Companion scheme where there is no risk of them being left </w:t>
      </w:r>
      <w:r w:rsidRPr="00D233DB">
        <w:rPr>
          <w:rFonts w:asciiTheme="majorHAnsi" w:hAnsiTheme="majorHAnsi" w:cstheme="majorHAnsi"/>
          <w:sz w:val="20"/>
          <w:szCs w:val="20"/>
        </w:rPr>
        <w:t xml:space="preserve">solely responsible for supervision. </w:t>
      </w:r>
    </w:p>
    <w:p w14:paraId="13EF8D38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4. Car Parking &amp; Arrival </w:t>
      </w:r>
    </w:p>
    <w:p w14:paraId="66F2E404" w14:textId="4464FEF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Accessible parking bays are available within both </w:t>
      </w:r>
      <w:r w:rsidR="00D233DB" w:rsidRPr="00D233DB">
        <w:rPr>
          <w:rFonts w:asciiTheme="majorHAnsi" w:hAnsiTheme="majorHAnsi" w:cstheme="majorHAnsi"/>
          <w:sz w:val="20"/>
          <w:szCs w:val="20"/>
        </w:rPr>
        <w:t>ground</w:t>
      </w:r>
      <w:r w:rsidRPr="00D233DB">
        <w:rPr>
          <w:rFonts w:asciiTheme="majorHAnsi" w:hAnsiTheme="majorHAnsi" w:cstheme="majorHAnsi"/>
          <w:sz w:val="20"/>
          <w:szCs w:val="20"/>
        </w:rPr>
        <w:t xml:space="preserve"> level and multi-</w:t>
      </w:r>
      <w:proofErr w:type="spellStart"/>
      <w:r w:rsidRPr="00D233DB">
        <w:rPr>
          <w:rFonts w:asciiTheme="majorHAnsi" w:hAnsiTheme="majorHAnsi" w:cstheme="majorHAnsi"/>
          <w:sz w:val="20"/>
          <w:szCs w:val="20"/>
        </w:rPr>
        <w:t>storey</w:t>
      </w:r>
      <w:proofErr w:type="spellEnd"/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 xml:space="preserve">car parks. </w:t>
      </w:r>
      <w:r w:rsidR="00D233DB" w:rsidRP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 xml:space="preserve">The route from parking to the entrance is smooth, level and clearly signed. </w:t>
      </w:r>
      <w:r w:rsidRPr="00D233DB">
        <w:rPr>
          <w:rFonts w:asciiTheme="majorHAnsi" w:hAnsiTheme="majorHAnsi" w:cstheme="majorHAnsi"/>
          <w:sz w:val="20"/>
          <w:szCs w:val="20"/>
        </w:rPr>
        <w:t>Visitors displaying the relevant Access Card symbol may request alternative queuing</w:t>
      </w:r>
      <w:r w:rsidR="00D233DB" w:rsidRP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 xml:space="preserve">arrangements or rest seating during entry. Seating is available throughout the </w:t>
      </w:r>
      <w:r w:rsidRPr="00D233DB">
        <w:rPr>
          <w:rFonts w:asciiTheme="majorHAnsi" w:hAnsiTheme="majorHAnsi" w:cstheme="majorHAnsi"/>
          <w:sz w:val="20"/>
          <w:szCs w:val="20"/>
        </w:rPr>
        <w:t xml:space="preserve">attraction, and staff can advise on the shortest walking routes if required. </w:t>
      </w:r>
    </w:p>
    <w:p w14:paraId="01243CDD" w14:textId="4D388C9B" w:rsidR="00245B12" w:rsidRPr="00D233DB" w:rsidRDefault="00245B12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E8413AE" w14:textId="65DB6F8B" w:rsidR="00245B12" w:rsidRPr="00D233DB" w:rsidRDefault="008D63B0" w:rsidP="00245B12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Entrance </w:t>
      </w:r>
    </w:p>
    <w:p w14:paraId="3166564C" w14:textId="2E53029B" w:rsidR="005E4D05" w:rsidRPr="00D233DB" w:rsidRDefault="00641F83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CB6AA8">
        <w:rPr>
          <w:rFonts w:asciiTheme="majorHAnsi" w:hAnsiTheme="majorHAnsi" w:cstheme="majorHAnsi"/>
          <w:sz w:val="20"/>
          <w:szCs w:val="20"/>
          <w:lang w:val="en-GB"/>
        </w:rPr>
        <w:drawing>
          <wp:anchor distT="0" distB="0" distL="114300" distR="114300" simplePos="0" relativeHeight="251665920" behindDoc="0" locked="0" layoutInCell="1" allowOverlap="1" wp14:anchorId="347972A7" wp14:editId="3830186F">
            <wp:simplePos x="0" y="0"/>
            <wp:positionH relativeFrom="column">
              <wp:posOffset>-128905</wp:posOffset>
            </wp:positionH>
            <wp:positionV relativeFrom="paragraph">
              <wp:posOffset>224155</wp:posOffset>
            </wp:positionV>
            <wp:extent cx="2190750" cy="1781810"/>
            <wp:effectExtent l="0" t="5080" r="0" b="0"/>
            <wp:wrapSquare wrapText="bothSides"/>
            <wp:docPr id="695011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9075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097AB3" w14:textId="45EAB1AA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   </w:t>
      </w:r>
    </w:p>
    <w:p w14:paraId="16773E43" w14:textId="0B432808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779C5AD1" w14:textId="24E63984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300F4673" w14:textId="77777777" w:rsidR="00CB6AA8" w:rsidRDefault="00CB6AA8">
      <w:pPr>
        <w:rPr>
          <w:rFonts w:asciiTheme="majorHAnsi" w:hAnsiTheme="majorHAnsi" w:cstheme="majorHAnsi"/>
          <w:sz w:val="20"/>
          <w:szCs w:val="20"/>
        </w:rPr>
      </w:pPr>
    </w:p>
    <w:p w14:paraId="2646F3D1" w14:textId="77777777" w:rsidR="00CB6AA8" w:rsidRDefault="00CB6AA8">
      <w:pPr>
        <w:rPr>
          <w:rFonts w:asciiTheme="majorHAnsi" w:hAnsiTheme="majorHAnsi" w:cstheme="majorHAnsi"/>
          <w:sz w:val="20"/>
          <w:szCs w:val="20"/>
        </w:rPr>
      </w:pPr>
    </w:p>
    <w:p w14:paraId="42F32F0D" w14:textId="77777777" w:rsidR="00CB6AA8" w:rsidRDefault="00CB6AA8">
      <w:pPr>
        <w:rPr>
          <w:rFonts w:asciiTheme="majorHAnsi" w:hAnsiTheme="majorHAnsi" w:cstheme="majorHAnsi"/>
          <w:sz w:val="20"/>
          <w:szCs w:val="20"/>
        </w:rPr>
      </w:pPr>
    </w:p>
    <w:p w14:paraId="6C16ACC6" w14:textId="355CD6B5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3CEF0BF6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5. Main Entrance &amp; Reception </w:t>
      </w:r>
    </w:p>
    <w:p w14:paraId="65FFBB43" w14:textId="7A22F96E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Step-free access is available at the main entrance. </w:t>
      </w:r>
      <w:r w:rsidRPr="00D233DB">
        <w:rPr>
          <w:rFonts w:asciiTheme="majorHAnsi" w:hAnsiTheme="majorHAnsi" w:cstheme="majorHAnsi"/>
          <w:sz w:val="20"/>
          <w:szCs w:val="20"/>
        </w:rPr>
        <w:t xml:space="preserve">Reception is located on the same internal level as the attraction, with no additional </w:t>
      </w:r>
      <w:r w:rsidRPr="00D233DB">
        <w:rPr>
          <w:rFonts w:asciiTheme="majorHAnsi" w:hAnsiTheme="majorHAnsi" w:cstheme="majorHAnsi"/>
          <w:sz w:val="20"/>
          <w:szCs w:val="20"/>
        </w:rPr>
        <w:t xml:space="preserve">levels inside the venue for visitors to access. </w:t>
      </w:r>
      <w:r w:rsidRPr="00D233DB">
        <w:rPr>
          <w:rFonts w:asciiTheme="majorHAnsi" w:hAnsiTheme="majorHAnsi" w:cstheme="majorHAnsi"/>
          <w:sz w:val="20"/>
          <w:szCs w:val="20"/>
        </w:rPr>
        <w:t xml:space="preserve">The attraction is largely </w:t>
      </w:r>
      <w:proofErr w:type="gramStart"/>
      <w:r w:rsidRPr="00D233DB">
        <w:rPr>
          <w:rFonts w:asciiTheme="majorHAnsi" w:hAnsiTheme="majorHAnsi" w:cstheme="majorHAnsi"/>
          <w:sz w:val="20"/>
          <w:szCs w:val="20"/>
        </w:rPr>
        <w:t>open-plan</w:t>
      </w:r>
      <w:proofErr w:type="gramEnd"/>
      <w:r w:rsidRPr="00D233DB">
        <w:rPr>
          <w:rFonts w:asciiTheme="majorHAnsi" w:hAnsiTheme="majorHAnsi" w:cstheme="majorHAnsi"/>
          <w:sz w:val="20"/>
          <w:szCs w:val="20"/>
        </w:rPr>
        <w:t xml:space="preserve">, with wide walkways and minimal internal doors </w:t>
      </w:r>
      <w:r w:rsidRPr="00D233DB">
        <w:rPr>
          <w:rFonts w:asciiTheme="majorHAnsi" w:hAnsiTheme="majorHAnsi" w:cstheme="majorHAnsi"/>
          <w:sz w:val="20"/>
          <w:szCs w:val="20"/>
        </w:rPr>
        <w:t xml:space="preserve">other than toilets and fire exits. </w:t>
      </w:r>
      <w:r w:rsidRPr="00D233DB">
        <w:rPr>
          <w:rFonts w:asciiTheme="majorHAnsi" w:hAnsiTheme="majorHAnsi" w:cstheme="majorHAnsi"/>
          <w:sz w:val="20"/>
          <w:szCs w:val="20"/>
        </w:rPr>
        <w:t xml:space="preserve">Alternative queuing arrangements are not always available; however, staff will assist </w:t>
      </w:r>
      <w:proofErr w:type="gramStart"/>
      <w:r w:rsidRPr="00D233DB">
        <w:rPr>
          <w:rFonts w:asciiTheme="majorHAnsi" w:hAnsiTheme="majorHAnsi" w:cstheme="majorHAnsi"/>
          <w:sz w:val="20"/>
          <w:szCs w:val="20"/>
        </w:rPr>
        <w:t>where</w:t>
      </w:r>
      <w:proofErr w:type="gramEnd"/>
      <w:r w:rsidRPr="00D233DB">
        <w:rPr>
          <w:rFonts w:asciiTheme="majorHAnsi" w:hAnsiTheme="majorHAnsi" w:cstheme="majorHAnsi"/>
          <w:sz w:val="20"/>
          <w:szCs w:val="20"/>
        </w:rPr>
        <w:t xml:space="preserve"> reasonably possible. </w:t>
      </w:r>
    </w:p>
    <w:p w14:paraId="1EBFF1C1" w14:textId="639A1F84" w:rsidR="005E4D05" w:rsidRPr="00D233DB" w:rsidRDefault="00245B12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4AA289E" w14:textId="3E690AEB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- Main entrance</w:t>
      </w:r>
      <w:r w:rsidR="00CB6AA8">
        <w:rPr>
          <w:rFonts w:asciiTheme="majorHAnsi" w:hAnsiTheme="majorHAnsi" w:cstheme="majorHAnsi"/>
          <w:sz w:val="20"/>
          <w:szCs w:val="20"/>
        </w:rPr>
        <w:t xml:space="preserve"> gate</w:t>
      </w:r>
    </w:p>
    <w:p w14:paraId="4EE51562" w14:textId="462AF93F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3847A803" w14:textId="56D7E5E2" w:rsidR="005E4D05" w:rsidRPr="00CB6AA8" w:rsidRDefault="00CB6AA8" w:rsidP="00CB6AA8">
      <w:pPr>
        <w:pStyle w:val="NormalWeb"/>
      </w:pPr>
      <w:r>
        <w:rPr>
          <w:noProof/>
        </w:rPr>
        <w:lastRenderedPageBreak/>
        <w:drawing>
          <wp:inline distT="0" distB="0" distL="0" distR="0" wp14:anchorId="54B0B6A7" wp14:editId="143BD7F1">
            <wp:extent cx="2406756" cy="1805067"/>
            <wp:effectExtent l="0" t="3810" r="8890" b="889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541" cy="181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611E" w14:textId="75753FD1" w:rsidR="00206E0D" w:rsidRPr="00D233DB" w:rsidRDefault="00206E0D">
      <w:pPr>
        <w:rPr>
          <w:rFonts w:asciiTheme="majorHAnsi" w:hAnsiTheme="majorHAnsi" w:cstheme="majorHAnsi"/>
          <w:sz w:val="20"/>
          <w:szCs w:val="20"/>
        </w:rPr>
      </w:pPr>
    </w:p>
    <w:p w14:paraId="428CF46B" w14:textId="4997F122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6. Mobility &amp; Level Access </w:t>
      </w:r>
    </w:p>
    <w:p w14:paraId="34897BD9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Step-free routes are available throughout the venue. </w:t>
      </w:r>
    </w:p>
    <w:p w14:paraId="1960F88B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Suitable for wheelchairs, mobility aids and mobility scooters. </w:t>
      </w:r>
    </w:p>
    <w:p w14:paraId="382BB5A0" w14:textId="5F7A82E5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Seating is spaced throughout the attraction. </w:t>
      </w:r>
    </w:p>
    <w:p w14:paraId="7FE39FC0" w14:textId="10A09C62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Staff are happy to advise on accessible routes and shorter walking distances. </w:t>
      </w:r>
    </w:p>
    <w:p w14:paraId="5A7486C7" w14:textId="09C031CF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5887F95D" w14:textId="42CB3BC1" w:rsidR="005E4D05" w:rsidRPr="00D233DB" w:rsidRDefault="008D63B0" w:rsidP="00206E0D">
      <w:pPr>
        <w:tabs>
          <w:tab w:val="center" w:pos="4320"/>
        </w:tabs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>Internal walkway</w:t>
      </w:r>
    </w:p>
    <w:p w14:paraId="73764644" w14:textId="4A6FDEF9" w:rsidR="005E4D05" w:rsidRPr="00D233DB" w:rsidRDefault="00CB6AA8">
      <w:pPr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1D6D018" wp14:editId="451255FC">
            <wp:simplePos x="0" y="0"/>
            <wp:positionH relativeFrom="column">
              <wp:posOffset>-257175</wp:posOffset>
            </wp:positionH>
            <wp:positionV relativeFrom="paragraph">
              <wp:posOffset>379730</wp:posOffset>
            </wp:positionV>
            <wp:extent cx="2580005" cy="1934845"/>
            <wp:effectExtent l="0" t="1270" r="9525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00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4809E" w14:textId="6B93B041" w:rsidR="00CB6AA8" w:rsidRDefault="00CB6AA8" w:rsidP="00CB6AA8">
      <w:pPr>
        <w:pStyle w:val="NormalWeb"/>
      </w:pPr>
    </w:p>
    <w:p w14:paraId="1B72849C" w14:textId="77777777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13560959" w14:textId="77777777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3F259EF6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21501797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8A5B5A1" w14:textId="2B834649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283596B0" w14:textId="28EE76B6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2AE2B66E" w14:textId="0D69A513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686E4485" w14:textId="433C86CC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lastRenderedPageBreak/>
        <w:t xml:space="preserve">7. Toilets &amp; Changing Facilities </w:t>
      </w:r>
    </w:p>
    <w:p w14:paraId="694787EB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Accessible toilet facilities with grab rails and emergency alarm. </w:t>
      </w:r>
    </w:p>
    <w:p w14:paraId="783627E5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Baby changing facilities available. </w:t>
      </w:r>
    </w:p>
    <w:p w14:paraId="7857185D" w14:textId="160E7D82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Visitors displaying the relevant Access Card symbol may request urgent </w:t>
      </w:r>
      <w:r w:rsidRPr="00D233DB">
        <w:rPr>
          <w:rFonts w:asciiTheme="majorHAnsi" w:hAnsiTheme="majorHAnsi" w:cstheme="majorHAnsi"/>
          <w:sz w:val="20"/>
          <w:szCs w:val="20"/>
        </w:rPr>
        <w:t xml:space="preserve">access to toilet facilities where needed. </w:t>
      </w:r>
    </w:p>
    <w:p w14:paraId="6BCEE08C" w14:textId="4B88F63C" w:rsidR="005E4D05" w:rsidRPr="00B912E0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  <w:r w:rsidRPr="00D233DB">
        <w:rPr>
          <w:rFonts w:asciiTheme="majorHAnsi" w:hAnsiTheme="majorHAnsi" w:cstheme="majorHAnsi"/>
          <w:sz w:val="20"/>
          <w:szCs w:val="20"/>
        </w:rPr>
        <w:t xml:space="preserve"> Accessible toilet </w:t>
      </w:r>
    </w:p>
    <w:p w14:paraId="7A894421" w14:textId="7BE07D4A" w:rsidR="005E4D05" w:rsidRPr="00D233DB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5D9CDED3" w14:textId="6E3376F1" w:rsidR="00B912E0" w:rsidRDefault="00CB6AA8" w:rsidP="00B912E0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C5EDA9" wp14:editId="25F0DEC6">
            <wp:simplePos x="0" y="0"/>
            <wp:positionH relativeFrom="column">
              <wp:posOffset>1953260</wp:posOffset>
            </wp:positionH>
            <wp:positionV relativeFrom="paragraph">
              <wp:posOffset>104140</wp:posOffset>
            </wp:positionV>
            <wp:extent cx="2818765" cy="2113915"/>
            <wp:effectExtent l="0" t="9525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76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2E0">
        <w:rPr>
          <w:noProof/>
        </w:rPr>
        <w:drawing>
          <wp:anchor distT="0" distB="0" distL="114300" distR="114300" simplePos="0" relativeHeight="251655680" behindDoc="0" locked="0" layoutInCell="1" allowOverlap="1" wp14:anchorId="7B820938" wp14:editId="5E67EF76">
            <wp:simplePos x="0" y="0"/>
            <wp:positionH relativeFrom="column">
              <wp:posOffset>-422275</wp:posOffset>
            </wp:positionH>
            <wp:positionV relativeFrom="paragraph">
              <wp:posOffset>100965</wp:posOffset>
            </wp:positionV>
            <wp:extent cx="2844165" cy="2133600"/>
            <wp:effectExtent l="0" t="6667" r="6667" b="6668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7AE21" w14:textId="30CC3C2A" w:rsidR="005E4D05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4CDAE932" w14:textId="77777777" w:rsidR="00CB6AA8" w:rsidRPr="00D233DB" w:rsidRDefault="00CB6AA8">
      <w:pPr>
        <w:rPr>
          <w:rFonts w:asciiTheme="majorHAnsi" w:hAnsiTheme="majorHAnsi" w:cstheme="majorHAnsi"/>
          <w:sz w:val="20"/>
          <w:szCs w:val="20"/>
        </w:rPr>
      </w:pPr>
    </w:p>
    <w:p w14:paraId="5F366D74" w14:textId="7069787E" w:rsidR="00206E0D" w:rsidRPr="00D233DB" w:rsidRDefault="00206E0D">
      <w:pPr>
        <w:rPr>
          <w:rFonts w:asciiTheme="majorHAnsi" w:hAnsiTheme="majorHAnsi" w:cstheme="majorHAnsi"/>
          <w:sz w:val="20"/>
          <w:szCs w:val="20"/>
        </w:rPr>
      </w:pPr>
    </w:p>
    <w:p w14:paraId="34C62D64" w14:textId="65537243" w:rsidR="00CB6AA8" w:rsidRDefault="00CB6AA8" w:rsidP="00CB6AA8">
      <w:pPr>
        <w:pStyle w:val="NormalWeb"/>
      </w:pPr>
    </w:p>
    <w:p w14:paraId="60D8E2CF" w14:textId="0D81E0CF" w:rsidR="00B912E0" w:rsidRDefault="00B912E0" w:rsidP="00B912E0">
      <w:pPr>
        <w:pStyle w:val="NormalWeb"/>
      </w:pPr>
    </w:p>
    <w:p w14:paraId="38A82A61" w14:textId="77777777" w:rsidR="00206E0D" w:rsidRPr="00D233DB" w:rsidRDefault="00206E0D">
      <w:pPr>
        <w:rPr>
          <w:rFonts w:asciiTheme="majorHAnsi" w:hAnsiTheme="majorHAnsi" w:cstheme="majorHAnsi"/>
          <w:sz w:val="20"/>
          <w:szCs w:val="20"/>
        </w:rPr>
      </w:pPr>
    </w:p>
    <w:p w14:paraId="73ADBDAD" w14:textId="5EECA552" w:rsidR="005E4D05" w:rsidRPr="00D233DB" w:rsidRDefault="005E4D05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6B528B56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2D7A482" w14:textId="545A637F" w:rsidR="00B912E0" w:rsidRPr="00CB6AA8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11346E0" w14:textId="75CED62E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8. Café &amp; Food Services </w:t>
      </w:r>
    </w:p>
    <w:p w14:paraId="2B92A763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Step-free access to café area. </w:t>
      </w:r>
    </w:p>
    <w:p w14:paraId="342C5AA8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Table layouts allow for wheelchair access between seating areas. </w:t>
      </w:r>
    </w:p>
    <w:p w14:paraId="249EA2C5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Staff assistance is available where required. </w:t>
      </w:r>
    </w:p>
    <w:p w14:paraId="74D71AD5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● Allergen and dietary information </w:t>
      </w:r>
      <w:proofErr w:type="gramStart"/>
      <w:r w:rsidRPr="00D233DB">
        <w:rPr>
          <w:rFonts w:asciiTheme="majorHAnsi" w:hAnsiTheme="majorHAnsi" w:cstheme="majorHAnsi"/>
          <w:sz w:val="20"/>
          <w:szCs w:val="20"/>
        </w:rPr>
        <w:t>is</w:t>
      </w:r>
      <w:proofErr w:type="gramEnd"/>
      <w:r w:rsidRPr="00D233DB">
        <w:rPr>
          <w:rFonts w:asciiTheme="majorHAnsi" w:hAnsiTheme="majorHAnsi" w:cstheme="majorHAnsi"/>
          <w:sz w:val="20"/>
          <w:szCs w:val="20"/>
        </w:rPr>
        <w:t xml:space="preserve"> available on request. </w:t>
      </w:r>
    </w:p>
    <w:p w14:paraId="7B2D5137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491A44B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9. Indoor Play Areas </w:t>
      </w:r>
    </w:p>
    <w:p w14:paraId="797F2487" w14:textId="352C1ECB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Our play areas are designed for active exploration and imaginative play. </w:t>
      </w:r>
      <w:r w:rsidRPr="00D233DB">
        <w:rPr>
          <w:rFonts w:asciiTheme="majorHAnsi" w:hAnsiTheme="majorHAnsi" w:cstheme="majorHAnsi"/>
          <w:sz w:val="20"/>
          <w:szCs w:val="20"/>
        </w:rPr>
        <w:t xml:space="preserve">Accessible viewing and seating areas are available throughout the venue to allow </w:t>
      </w:r>
      <w:r w:rsidRPr="00D233DB">
        <w:rPr>
          <w:rFonts w:asciiTheme="majorHAnsi" w:hAnsiTheme="majorHAnsi" w:cstheme="majorHAnsi"/>
          <w:sz w:val="20"/>
          <w:szCs w:val="20"/>
        </w:rPr>
        <w:t xml:space="preserve">rest breaks where needed. </w:t>
      </w:r>
      <w:r w:rsidRPr="00D233DB">
        <w:rPr>
          <w:rFonts w:asciiTheme="majorHAnsi" w:hAnsiTheme="majorHAnsi" w:cstheme="majorHAnsi"/>
          <w:sz w:val="20"/>
          <w:szCs w:val="20"/>
        </w:rPr>
        <w:t xml:space="preserve">Due to the nature of soft </w:t>
      </w:r>
      <w:r w:rsidRPr="00D233DB">
        <w:rPr>
          <w:rFonts w:asciiTheme="majorHAnsi" w:hAnsiTheme="majorHAnsi" w:cstheme="majorHAnsi"/>
          <w:sz w:val="20"/>
          <w:szCs w:val="20"/>
        </w:rPr>
        <w:lastRenderedPageBreak/>
        <w:t xml:space="preserve">play equipment, some structures may not be suitable for </w:t>
      </w:r>
      <w:r w:rsidRPr="00D233DB">
        <w:rPr>
          <w:rFonts w:asciiTheme="majorHAnsi" w:hAnsiTheme="majorHAnsi" w:cstheme="majorHAnsi"/>
          <w:sz w:val="20"/>
          <w:szCs w:val="20"/>
        </w:rPr>
        <w:t xml:space="preserve">certain mobility needs. Staff are happy to discuss individual requirements in </w:t>
      </w:r>
      <w:r w:rsidRPr="00D233DB">
        <w:rPr>
          <w:rFonts w:asciiTheme="majorHAnsi" w:hAnsiTheme="majorHAnsi" w:cstheme="majorHAnsi"/>
          <w:sz w:val="20"/>
          <w:szCs w:val="20"/>
        </w:rPr>
        <w:t xml:space="preserve">advance. </w:t>
      </w:r>
    </w:p>
    <w:p w14:paraId="1DA9547E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041B2C96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10. Sensory Considerations </w:t>
      </w:r>
    </w:p>
    <w:p w14:paraId="12C045E5" w14:textId="56913341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Kidspace is a lively and stimulating environment. </w:t>
      </w:r>
      <w:r w:rsidRPr="00D233DB">
        <w:rPr>
          <w:rFonts w:asciiTheme="majorHAnsi" w:hAnsiTheme="majorHAnsi" w:cstheme="majorHAnsi"/>
          <w:sz w:val="20"/>
          <w:szCs w:val="20"/>
        </w:rPr>
        <w:t xml:space="preserve">Background music is played at low volume, and there is natural noise from children </w:t>
      </w:r>
      <w:r w:rsidRPr="00D233DB">
        <w:rPr>
          <w:rFonts w:asciiTheme="majorHAnsi" w:hAnsiTheme="majorHAnsi" w:cstheme="majorHAnsi"/>
          <w:sz w:val="20"/>
          <w:szCs w:val="20"/>
        </w:rPr>
        <w:t xml:space="preserve">playing, including birthday parties and group visits. The open-plan layout means </w:t>
      </w:r>
      <w:r w:rsidRPr="00D233DB">
        <w:rPr>
          <w:rFonts w:asciiTheme="majorHAnsi" w:hAnsiTheme="majorHAnsi" w:cstheme="majorHAnsi"/>
          <w:sz w:val="20"/>
          <w:szCs w:val="20"/>
        </w:rPr>
        <w:t xml:space="preserve">sound can travel across different areas. </w:t>
      </w:r>
      <w:r w:rsidRPr="00D233DB">
        <w:rPr>
          <w:rFonts w:asciiTheme="majorHAnsi" w:hAnsiTheme="majorHAnsi" w:cstheme="majorHAnsi"/>
          <w:sz w:val="20"/>
          <w:szCs w:val="20"/>
        </w:rPr>
        <w:t xml:space="preserve">Visitors with sensory sensitivities may find peak times busy or noisy. We recommend </w:t>
      </w:r>
      <w:r w:rsidRPr="00D233DB">
        <w:rPr>
          <w:rFonts w:asciiTheme="majorHAnsi" w:hAnsiTheme="majorHAnsi" w:cstheme="majorHAnsi"/>
          <w:sz w:val="20"/>
          <w:szCs w:val="20"/>
        </w:rPr>
        <w:t xml:space="preserve">visiting during quieter periods, such as weekday mornings during term time. </w:t>
      </w:r>
      <w:r w:rsidRPr="00D233DB">
        <w:rPr>
          <w:rFonts w:asciiTheme="majorHAnsi" w:hAnsiTheme="majorHAnsi" w:cstheme="majorHAnsi"/>
          <w:sz w:val="20"/>
          <w:szCs w:val="20"/>
        </w:rPr>
        <w:t xml:space="preserve">Families are welcome to bring ear defenders or other supportive equipment. </w:t>
      </w:r>
    </w:p>
    <w:p w14:paraId="2C0A89CB" w14:textId="04DDD462" w:rsidR="00206E0D" w:rsidRPr="00D233DB" w:rsidRDefault="00206E0D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1DE2257A" w14:textId="135481F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11. Assistance Dogs </w:t>
      </w:r>
    </w:p>
    <w:p w14:paraId="78C43A37" w14:textId="6567C80F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Assistance Dogs are welcome throughout the attraction when accompanying their </w:t>
      </w:r>
      <w:r w:rsidRPr="00D233DB">
        <w:rPr>
          <w:rFonts w:asciiTheme="majorHAnsi" w:hAnsiTheme="majorHAnsi" w:cstheme="majorHAnsi"/>
          <w:sz w:val="20"/>
          <w:szCs w:val="20"/>
        </w:rPr>
        <w:t xml:space="preserve">owner. Assistance Dogs must be fully trained and accustomed to busy, indoor </w:t>
      </w:r>
      <w:r w:rsidRPr="00D233DB">
        <w:rPr>
          <w:rFonts w:asciiTheme="majorHAnsi" w:hAnsiTheme="majorHAnsi" w:cstheme="majorHAnsi"/>
          <w:sz w:val="20"/>
          <w:szCs w:val="20"/>
        </w:rPr>
        <w:t xml:space="preserve">environments. </w:t>
      </w:r>
      <w:r w:rsidRPr="00D233DB">
        <w:rPr>
          <w:rFonts w:asciiTheme="majorHAnsi" w:hAnsiTheme="majorHAnsi" w:cstheme="majorHAnsi"/>
          <w:sz w:val="20"/>
          <w:szCs w:val="20"/>
        </w:rPr>
        <w:t xml:space="preserve">For safety and hygiene reasons, we are unable to permit other dogs or pets. </w:t>
      </w:r>
      <w:r w:rsidRPr="00D233DB">
        <w:rPr>
          <w:rFonts w:asciiTheme="majorHAnsi" w:hAnsiTheme="majorHAnsi" w:cstheme="majorHAnsi"/>
          <w:sz w:val="20"/>
          <w:szCs w:val="20"/>
        </w:rPr>
        <w:t xml:space="preserve">Emotional Support Animals are not currently permitted. If you require additional </w:t>
      </w:r>
      <w:r w:rsidRPr="00D233DB">
        <w:rPr>
          <w:rFonts w:asciiTheme="majorHAnsi" w:hAnsiTheme="majorHAnsi" w:cstheme="majorHAnsi"/>
          <w:sz w:val="20"/>
          <w:szCs w:val="20"/>
        </w:rPr>
        <w:t xml:space="preserve">support, please contact us in advance to discuss reasonable adjustments. </w:t>
      </w:r>
    </w:p>
    <w:p w14:paraId="1AFA5847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1195EDB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12. Communication Support </w:t>
      </w:r>
    </w:p>
    <w:p w14:paraId="00FD606D" w14:textId="5E8C7EAC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Further communication support is available. Please request verbal explanations or </w:t>
      </w:r>
      <w:r w:rsidRPr="00D233DB">
        <w:rPr>
          <w:rFonts w:asciiTheme="majorHAnsi" w:hAnsiTheme="majorHAnsi" w:cstheme="majorHAnsi"/>
          <w:sz w:val="20"/>
          <w:szCs w:val="20"/>
        </w:rPr>
        <w:t xml:space="preserve">alternative formats, such as large print where available. </w:t>
      </w:r>
      <w:r w:rsidRPr="00D233DB">
        <w:rPr>
          <w:rFonts w:asciiTheme="majorHAnsi" w:hAnsiTheme="majorHAnsi" w:cstheme="majorHAnsi"/>
          <w:sz w:val="20"/>
          <w:szCs w:val="20"/>
        </w:rPr>
        <w:t xml:space="preserve">We welcome open conversations about individual access needs — there is no </w:t>
      </w:r>
      <w:r w:rsidRPr="00D233DB">
        <w:rPr>
          <w:rFonts w:asciiTheme="majorHAnsi" w:hAnsiTheme="majorHAnsi" w:cstheme="majorHAnsi"/>
          <w:sz w:val="20"/>
          <w:szCs w:val="20"/>
        </w:rPr>
        <w:t xml:space="preserve">requirement to disclose a diagnosis. Simply let our team know how we can best </w:t>
      </w:r>
      <w:r w:rsidRPr="00D233DB">
        <w:rPr>
          <w:rFonts w:asciiTheme="majorHAnsi" w:hAnsiTheme="majorHAnsi" w:cstheme="majorHAnsi"/>
          <w:sz w:val="20"/>
          <w:szCs w:val="20"/>
        </w:rPr>
        <w:t xml:space="preserve">support you. </w:t>
      </w:r>
    </w:p>
    <w:p w14:paraId="1368F61D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CB67913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13. Staff Training </w:t>
      </w:r>
    </w:p>
    <w:p w14:paraId="432D8C91" w14:textId="2C47638A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Our team receives training to promote inclusive, respectful and supportive service. </w:t>
      </w:r>
      <w:r w:rsidRPr="00D233DB">
        <w:rPr>
          <w:rFonts w:asciiTheme="majorHAnsi" w:hAnsiTheme="majorHAnsi" w:cstheme="majorHAnsi"/>
          <w:sz w:val="20"/>
          <w:szCs w:val="20"/>
        </w:rPr>
        <w:t xml:space="preserve">We encourage staff to listen, adapt and make reasonable adjustments wherever </w:t>
      </w:r>
      <w:r w:rsidRPr="00D233DB">
        <w:rPr>
          <w:rFonts w:asciiTheme="majorHAnsi" w:hAnsiTheme="majorHAnsi" w:cstheme="majorHAnsi"/>
          <w:sz w:val="20"/>
          <w:szCs w:val="20"/>
        </w:rPr>
        <w:t xml:space="preserve">possible. </w:t>
      </w:r>
    </w:p>
    <w:p w14:paraId="45767576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C850116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14. Emergency Evacuation </w:t>
      </w:r>
    </w:p>
    <w:p w14:paraId="3CFEB913" w14:textId="1F872984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Evacuation procedures are in place to support all visitors, including those with </w:t>
      </w:r>
      <w:r w:rsidRPr="00D233DB">
        <w:rPr>
          <w:rFonts w:asciiTheme="majorHAnsi" w:hAnsiTheme="majorHAnsi" w:cstheme="majorHAnsi"/>
          <w:sz w:val="20"/>
          <w:szCs w:val="20"/>
        </w:rPr>
        <w:t xml:space="preserve">additional needs. </w:t>
      </w:r>
      <w:r w:rsidRPr="00D233DB">
        <w:rPr>
          <w:rFonts w:asciiTheme="majorHAnsi" w:hAnsiTheme="majorHAnsi" w:cstheme="majorHAnsi"/>
          <w:sz w:val="20"/>
          <w:szCs w:val="20"/>
        </w:rPr>
        <w:t xml:space="preserve">In the event of an emergency, staff will </w:t>
      </w:r>
      <w:proofErr w:type="gramStart"/>
      <w:r w:rsidRPr="00D233DB">
        <w:rPr>
          <w:rFonts w:asciiTheme="majorHAnsi" w:hAnsiTheme="majorHAnsi" w:cstheme="majorHAnsi"/>
          <w:sz w:val="20"/>
          <w:szCs w:val="20"/>
        </w:rPr>
        <w:t>provide assistance</w:t>
      </w:r>
      <w:proofErr w:type="gramEnd"/>
      <w:r w:rsidRPr="00D233DB">
        <w:rPr>
          <w:rFonts w:asciiTheme="majorHAnsi" w:hAnsiTheme="majorHAnsi" w:cstheme="majorHAnsi"/>
          <w:sz w:val="20"/>
          <w:szCs w:val="20"/>
        </w:rPr>
        <w:t xml:space="preserve"> wherever possible. </w:t>
      </w:r>
      <w:r w:rsidRPr="00D233DB">
        <w:rPr>
          <w:rFonts w:asciiTheme="majorHAnsi" w:hAnsiTheme="majorHAnsi" w:cstheme="majorHAnsi"/>
          <w:sz w:val="20"/>
          <w:szCs w:val="20"/>
        </w:rPr>
        <w:t xml:space="preserve">Alternative procedures will be followed where required. </w:t>
      </w:r>
    </w:p>
    <w:p w14:paraId="130EDF47" w14:textId="77777777" w:rsidR="005E4D05" w:rsidRDefault="005E4D05">
      <w:pPr>
        <w:rPr>
          <w:rFonts w:asciiTheme="majorHAnsi" w:hAnsiTheme="majorHAnsi" w:cstheme="majorHAnsi"/>
          <w:sz w:val="20"/>
          <w:szCs w:val="20"/>
        </w:rPr>
      </w:pPr>
    </w:p>
    <w:p w14:paraId="02082DD1" w14:textId="77777777" w:rsidR="00641F83" w:rsidRDefault="00641F83">
      <w:pPr>
        <w:rPr>
          <w:rFonts w:asciiTheme="majorHAnsi" w:hAnsiTheme="majorHAnsi" w:cstheme="majorHAnsi"/>
          <w:sz w:val="20"/>
          <w:szCs w:val="20"/>
        </w:rPr>
      </w:pPr>
    </w:p>
    <w:p w14:paraId="37234B1A" w14:textId="77777777" w:rsidR="00641F83" w:rsidRPr="00D233DB" w:rsidRDefault="00641F83">
      <w:pPr>
        <w:rPr>
          <w:rFonts w:asciiTheme="majorHAnsi" w:hAnsiTheme="majorHAnsi" w:cstheme="majorHAnsi"/>
          <w:sz w:val="20"/>
          <w:szCs w:val="20"/>
        </w:rPr>
      </w:pPr>
    </w:p>
    <w:p w14:paraId="3C98644F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lastRenderedPageBreak/>
        <w:t xml:space="preserve"> </w:t>
      </w:r>
    </w:p>
    <w:p w14:paraId="3D4D0969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15. Temporary Disruptions </w:t>
      </w:r>
    </w:p>
    <w:p w14:paraId="40587F7A" w14:textId="6D16C506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If any facilities or accessibility features are temporarily unavailable, we will </w:t>
      </w:r>
      <w:r w:rsidRPr="00D233DB">
        <w:rPr>
          <w:rFonts w:asciiTheme="majorHAnsi" w:hAnsiTheme="majorHAnsi" w:cstheme="majorHAnsi"/>
          <w:sz w:val="20"/>
          <w:szCs w:val="20"/>
        </w:rPr>
        <w:t xml:space="preserve">communicate this via our website as soon as reasonably possible. </w:t>
      </w:r>
      <w:r w:rsidRPr="00D233DB">
        <w:rPr>
          <w:rFonts w:asciiTheme="majorHAnsi" w:hAnsiTheme="majorHAnsi" w:cstheme="majorHAnsi"/>
          <w:sz w:val="20"/>
          <w:szCs w:val="20"/>
        </w:rPr>
        <w:t xml:space="preserve">Clear signage and alternative arrangements will be provided where available. </w:t>
      </w:r>
    </w:p>
    <w:p w14:paraId="1E1F3859" w14:textId="77777777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2EC17DAF" w14:textId="77777777" w:rsidR="005E4D05" w:rsidRPr="00D233DB" w:rsidRDefault="008D63B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D233DB">
        <w:rPr>
          <w:rFonts w:asciiTheme="majorHAnsi" w:hAnsiTheme="majorHAnsi" w:cstheme="majorHAnsi"/>
          <w:b/>
          <w:bCs/>
          <w:sz w:val="20"/>
          <w:szCs w:val="20"/>
        </w:rPr>
        <w:t xml:space="preserve">16. Feedback </w:t>
      </w:r>
    </w:p>
    <w:p w14:paraId="7C712CAD" w14:textId="3DCA543D" w:rsidR="005E4D05" w:rsidRPr="00D233DB" w:rsidRDefault="008D63B0">
      <w:pPr>
        <w:rPr>
          <w:rFonts w:asciiTheme="majorHAnsi" w:hAnsiTheme="majorHAnsi" w:cstheme="majorHAnsi"/>
          <w:sz w:val="20"/>
          <w:szCs w:val="20"/>
        </w:rPr>
      </w:pPr>
      <w:r w:rsidRPr="00D233DB">
        <w:rPr>
          <w:rFonts w:asciiTheme="majorHAnsi" w:hAnsiTheme="majorHAnsi" w:cstheme="majorHAnsi"/>
          <w:sz w:val="20"/>
          <w:szCs w:val="20"/>
        </w:rPr>
        <w:t xml:space="preserve">Accessibility is an ongoing process. </w:t>
      </w:r>
      <w:r w:rsidRPr="00D233DB">
        <w:rPr>
          <w:rFonts w:asciiTheme="majorHAnsi" w:hAnsiTheme="majorHAnsi" w:cstheme="majorHAnsi"/>
          <w:sz w:val="20"/>
          <w:szCs w:val="20"/>
        </w:rPr>
        <w:t xml:space="preserve">We regularly review our facilities, policies and training and welcome feedback from </w:t>
      </w:r>
      <w:r w:rsidRPr="00D233DB">
        <w:rPr>
          <w:rFonts w:asciiTheme="majorHAnsi" w:hAnsiTheme="majorHAnsi" w:cstheme="majorHAnsi"/>
          <w:sz w:val="20"/>
          <w:szCs w:val="20"/>
        </w:rPr>
        <w:t xml:space="preserve">visitors to help us continue improving. </w:t>
      </w:r>
      <w:r w:rsidRPr="00D233DB">
        <w:rPr>
          <w:rFonts w:asciiTheme="majorHAnsi" w:hAnsiTheme="majorHAnsi" w:cstheme="majorHAnsi"/>
          <w:sz w:val="20"/>
          <w:szCs w:val="20"/>
        </w:rPr>
        <w:t xml:space="preserve">If you would like to provide feedback or discuss your visit, please contact us. </w:t>
      </w:r>
    </w:p>
    <w:sectPr w:rsidR="005E4D05" w:rsidRPr="00D233DB" w:rsidSect="00245B12">
      <w:headerReference w:type="default" r:id="rId14"/>
      <w:pgSz w:w="12240" w:h="15840"/>
      <w:pgMar w:top="161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156A9" w14:textId="77777777" w:rsidR="008D63B0" w:rsidRDefault="008D63B0" w:rsidP="00245B12">
      <w:pPr>
        <w:spacing w:after="0" w:line="240" w:lineRule="auto"/>
      </w:pPr>
      <w:r>
        <w:separator/>
      </w:r>
    </w:p>
  </w:endnote>
  <w:endnote w:type="continuationSeparator" w:id="0">
    <w:p w14:paraId="0C97E77D" w14:textId="77777777" w:rsidR="008D63B0" w:rsidRDefault="008D63B0" w:rsidP="00245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E687C" w14:textId="77777777" w:rsidR="008D63B0" w:rsidRDefault="008D63B0" w:rsidP="00245B12">
      <w:pPr>
        <w:spacing w:after="0" w:line="240" w:lineRule="auto"/>
      </w:pPr>
      <w:r>
        <w:separator/>
      </w:r>
    </w:p>
  </w:footnote>
  <w:footnote w:type="continuationSeparator" w:id="0">
    <w:p w14:paraId="48B12988" w14:textId="77777777" w:rsidR="008D63B0" w:rsidRDefault="008D63B0" w:rsidP="00245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6C655" w14:textId="4F689CC3" w:rsidR="00245B12" w:rsidRDefault="00245B12" w:rsidP="00245B12">
    <w:pPr>
      <w:pStyle w:val="Header"/>
      <w:jc w:val="center"/>
    </w:pPr>
    <w:r w:rsidRPr="00245B12">
      <w:rPr>
        <w:noProof/>
      </w:rPr>
      <w:drawing>
        <wp:inline distT="0" distB="0" distL="0" distR="0" wp14:anchorId="7B52CD23" wp14:editId="3294B1ED">
          <wp:extent cx="3596952" cy="662997"/>
          <wp:effectExtent l="0" t="0" r="3810" b="3810"/>
          <wp:docPr id="16756670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99686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6952" cy="662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707960">
    <w:abstractNumId w:val="8"/>
  </w:num>
  <w:num w:numId="2" w16cid:durableId="757748116">
    <w:abstractNumId w:val="6"/>
  </w:num>
  <w:num w:numId="3" w16cid:durableId="550963529">
    <w:abstractNumId w:val="5"/>
  </w:num>
  <w:num w:numId="4" w16cid:durableId="1615793166">
    <w:abstractNumId w:val="4"/>
  </w:num>
  <w:num w:numId="5" w16cid:durableId="1254170497">
    <w:abstractNumId w:val="7"/>
  </w:num>
  <w:num w:numId="6" w16cid:durableId="1609119268">
    <w:abstractNumId w:val="3"/>
  </w:num>
  <w:num w:numId="7" w16cid:durableId="2064987681">
    <w:abstractNumId w:val="2"/>
  </w:num>
  <w:num w:numId="8" w16cid:durableId="2072729959">
    <w:abstractNumId w:val="1"/>
  </w:num>
  <w:num w:numId="9" w16cid:durableId="1504205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1944"/>
    <w:rsid w:val="0015074B"/>
    <w:rsid w:val="00206E0D"/>
    <w:rsid w:val="00245B12"/>
    <w:rsid w:val="00253D1A"/>
    <w:rsid w:val="0029639D"/>
    <w:rsid w:val="00326F90"/>
    <w:rsid w:val="005E4D05"/>
    <w:rsid w:val="00641F83"/>
    <w:rsid w:val="006F0AF4"/>
    <w:rsid w:val="008D63B0"/>
    <w:rsid w:val="00AA1D8D"/>
    <w:rsid w:val="00B47730"/>
    <w:rsid w:val="00B912E0"/>
    <w:rsid w:val="00CB0664"/>
    <w:rsid w:val="00CB6AA8"/>
    <w:rsid w:val="00D032E2"/>
    <w:rsid w:val="00D233D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BD40E4"/>
  <w14:defaultImageDpi w14:val="300"/>
  <w15:docId w15:val="{285E6CBA-890D-48E5-9901-4243411AC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245B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5B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91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dspaceadventures.com" TargetMode="External"/><Relationship Id="rId13" Type="http://schemas.openxmlformats.org/officeDocument/2006/relationships/image" Target="media/image5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8B110A2C53C46B19A6AA17AF19610" ma:contentTypeVersion="15" ma:contentTypeDescription="Create a new document." ma:contentTypeScope="" ma:versionID="19700c3848ccc136761169402925ceb2">
  <xsd:schema xmlns:xsd="http://www.w3.org/2001/XMLSchema" xmlns:xs="http://www.w3.org/2001/XMLSchema" xmlns:p="http://schemas.microsoft.com/office/2006/metadata/properties" xmlns:ns2="5ba4c537-205a-417c-9be1-f34b7bdc70fb" xmlns:ns3="ffe28752-dd96-498c-94b2-abb0d9cb1896" targetNamespace="http://schemas.microsoft.com/office/2006/metadata/properties" ma:root="true" ma:fieldsID="fd503cae950d051a570e739e323e6db1" ns2:_="" ns3:_="">
    <xsd:import namespace="5ba4c537-205a-417c-9be1-f34b7bdc70fb"/>
    <xsd:import namespace="ffe28752-dd96-498c-94b2-abb0d9cb189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4c537-205a-417c-9be1-f34b7bdc70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c09d7f2-25e8-460e-b5bf-c45728a1a7ba}" ma:internalName="TaxCatchAll" ma:showField="CatchAllData" ma:web="5ba4c537-205a-417c-9be1-f34b7bdc7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28752-dd96-498c-94b2-abb0d9cb1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835c1a3-b4ac-4429-8857-177c75ab70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a4c537-205a-417c-9be1-f34b7bdc70fb" xsi:nil="true"/>
    <lcf76f155ced4ddcb4097134ff3c332f xmlns="ffe28752-dd96-498c-94b2-abb0d9cb18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ED485D-B2F8-4EE6-B05A-3778EE652460}"/>
</file>

<file path=customXml/itemProps3.xml><?xml version="1.0" encoding="utf-8"?>
<ds:datastoreItem xmlns:ds="http://schemas.openxmlformats.org/officeDocument/2006/customXml" ds:itemID="{B5BAFC91-06C8-49D9-AB26-54DF468B33CE}"/>
</file>

<file path=customXml/itemProps4.xml><?xml version="1.0" encoding="utf-8"?>
<ds:datastoreItem xmlns:ds="http://schemas.openxmlformats.org/officeDocument/2006/customXml" ds:itemID="{FB56F189-DEE9-4AF6-80AC-ED43D403FC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Keeley Roper</cp:lastModifiedBy>
  <cp:revision>2</cp:revision>
  <dcterms:created xsi:type="dcterms:W3CDTF">2026-05-13T11:18:00Z</dcterms:created>
  <dcterms:modified xsi:type="dcterms:W3CDTF">2026-05-13T11:18:00Z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0x010100D988B110A2C53C46B19A6AA17AF19610</vt:lpwstr>
  </property>
</Properties>
</file>